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0E30" w14:textId="77777777" w:rsidR="00A00379" w:rsidRDefault="001F1716">
      <w:r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 wp14:anchorId="5646ACC7" wp14:editId="705F31DF">
            <wp:simplePos x="0" y="0"/>
            <wp:positionH relativeFrom="column">
              <wp:posOffset>4929505</wp:posOffset>
            </wp:positionH>
            <wp:positionV relativeFrom="paragraph">
              <wp:posOffset>281305</wp:posOffset>
            </wp:positionV>
            <wp:extent cx="1676400" cy="2034540"/>
            <wp:effectExtent l="0" t="0" r="0" b="3810"/>
            <wp:wrapThrough wrapText="bothSides">
              <wp:wrapPolygon edited="0">
                <wp:start x="0" y="0"/>
                <wp:lineTo x="0" y="21438"/>
                <wp:lineTo x="21355" y="21438"/>
                <wp:lineTo x="21355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3" t="25243" r="13350" b="9952"/>
                    <a:stretch/>
                  </pic:blipFill>
                  <pic:spPr bwMode="auto">
                    <a:xfrm>
                      <a:off x="0" y="0"/>
                      <a:ext cx="1676400" cy="203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92137" wp14:editId="6C4BEF5A">
                <wp:simplePos x="0" y="0"/>
                <wp:positionH relativeFrom="column">
                  <wp:posOffset>1866265</wp:posOffset>
                </wp:positionH>
                <wp:positionV relativeFrom="paragraph">
                  <wp:posOffset>-531495</wp:posOffset>
                </wp:positionV>
                <wp:extent cx="2217420" cy="1403985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D22D" w14:textId="77777777" w:rsidR="00A00379" w:rsidRPr="00A00379" w:rsidRDefault="00A0037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A00379">
                              <w:rPr>
                                <w:b/>
                                <w:sz w:val="40"/>
                              </w:rPr>
                              <w:t>FICHE TECHNIQUE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A00379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0921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6.95pt;margin-top:-41.85pt;width:174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" stroked="f">
                <v:textbox style="mso-fit-shape-to-text:t">
                  <w:txbxContent>
                    <w:p w14:paraId="12C8D22D" w14:textId="77777777" w:rsidR="00A00379" w:rsidRPr="00A00379" w:rsidRDefault="00A00379">
                      <w:pPr>
                        <w:rPr>
                          <w:b/>
                          <w:sz w:val="40"/>
                        </w:rPr>
                      </w:pPr>
                      <w:r w:rsidRPr="00A00379">
                        <w:rPr>
                          <w:b/>
                          <w:sz w:val="40"/>
                        </w:rPr>
                        <w:t>FICHE TECHNIQUE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A00379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A4EA0" wp14:editId="4A171E93">
                <wp:simplePos x="0" y="0"/>
                <wp:positionH relativeFrom="column">
                  <wp:posOffset>4707890</wp:posOffset>
                </wp:positionH>
                <wp:positionV relativeFrom="paragraph">
                  <wp:posOffset>-556895</wp:posOffset>
                </wp:positionV>
                <wp:extent cx="1798320" cy="1403985"/>
                <wp:effectExtent l="0" t="0" r="0" b="381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66A0" w14:textId="77777777" w:rsidR="00A00379" w:rsidRPr="00A00379" w:rsidRDefault="00A00379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00379">
                              <w:rPr>
                                <w:b/>
                                <w:sz w:val="24"/>
                              </w:rPr>
                              <w:t>Articles :</w:t>
                            </w:r>
                          </w:p>
                          <w:p w14:paraId="1D13CDA9" w14:textId="77777777" w:rsidR="00A00379" w:rsidRPr="00A00379" w:rsidRDefault="001F1716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675, 6750, 6751, 675</w:t>
                            </w:r>
                            <w:r w:rsidR="00A00379" w:rsidRPr="00A00379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2A4EA0" id="_x0000_s1027" type="#_x0000_t202" style="position:absolute;margin-left:370.7pt;margin-top:-43.85pt;width:141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" stroked="f">
                <v:textbox style="mso-fit-shape-to-text:t">
                  <w:txbxContent>
                    <w:p w14:paraId="06DE66A0" w14:textId="77777777" w:rsidR="00A00379" w:rsidRPr="00A00379" w:rsidRDefault="00A00379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 w:rsidRPr="00A00379">
                        <w:rPr>
                          <w:b/>
                          <w:sz w:val="24"/>
                        </w:rPr>
                        <w:t>Articles :</w:t>
                      </w:r>
                    </w:p>
                    <w:p w14:paraId="1D13CDA9" w14:textId="77777777" w:rsidR="00A00379" w:rsidRPr="00A00379" w:rsidRDefault="001F1716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675, 6750, 6751, 675</w:t>
                      </w:r>
                      <w:r w:rsidR="00A00379" w:rsidRPr="00A00379"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CCE0F" wp14:editId="4479FB6D">
                <wp:simplePos x="0" y="0"/>
                <wp:positionH relativeFrom="column">
                  <wp:posOffset>1035050</wp:posOffset>
                </wp:positionH>
                <wp:positionV relativeFrom="paragraph">
                  <wp:posOffset>197485</wp:posOffset>
                </wp:positionV>
                <wp:extent cx="3893820" cy="0"/>
                <wp:effectExtent l="38100" t="38100" r="4953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9E348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15.55pt" to="38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A0037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6AF66AE" wp14:editId="6202F222">
            <wp:simplePos x="0" y="0"/>
            <wp:positionH relativeFrom="column">
              <wp:posOffset>-716915</wp:posOffset>
            </wp:positionH>
            <wp:positionV relativeFrom="paragraph">
              <wp:posOffset>-746125</wp:posOffset>
            </wp:positionV>
            <wp:extent cx="1524000" cy="775970"/>
            <wp:effectExtent l="0" t="0" r="0" b="5080"/>
            <wp:wrapThrough wrapText="bothSides">
              <wp:wrapPolygon edited="0">
                <wp:start x="6210" y="0"/>
                <wp:lineTo x="0" y="1591"/>
                <wp:lineTo x="0" y="15378"/>
                <wp:lineTo x="5670" y="16969"/>
                <wp:lineTo x="9450" y="21211"/>
                <wp:lineTo x="9720" y="21211"/>
                <wp:lineTo x="14580" y="21211"/>
                <wp:lineTo x="15120" y="21211"/>
                <wp:lineTo x="19980" y="17499"/>
                <wp:lineTo x="19980" y="16969"/>
                <wp:lineTo x="21330" y="13787"/>
                <wp:lineTo x="21330" y="11666"/>
                <wp:lineTo x="20250" y="8484"/>
                <wp:lineTo x="20520" y="6363"/>
                <wp:lineTo x="15660" y="530"/>
                <wp:lineTo x="13230" y="0"/>
                <wp:lineTo x="621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weißerHintergrund_Zeichenfläche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F17AF" w14:textId="77777777" w:rsidR="00A00379" w:rsidRPr="00A00379" w:rsidRDefault="001F1716" w:rsidP="00A00379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260FE2C9" wp14:editId="4A7C0A17">
            <wp:simplePos x="0" y="0"/>
            <wp:positionH relativeFrom="column">
              <wp:posOffset>3146425</wp:posOffset>
            </wp:positionH>
            <wp:positionV relativeFrom="paragraph">
              <wp:posOffset>179070</wp:posOffset>
            </wp:positionV>
            <wp:extent cx="1645920" cy="1408430"/>
            <wp:effectExtent l="0" t="0" r="0" b="1270"/>
            <wp:wrapThrough wrapText="bothSides">
              <wp:wrapPolygon edited="0">
                <wp:start x="0" y="0"/>
                <wp:lineTo x="0" y="21327"/>
                <wp:lineTo x="21250" y="21327"/>
                <wp:lineTo x="21250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5" r="35714"/>
                    <a:stretch/>
                  </pic:blipFill>
                  <pic:spPr bwMode="auto">
                    <a:xfrm>
                      <a:off x="0" y="0"/>
                      <a:ext cx="1645920" cy="140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C8304" w14:textId="77777777" w:rsidR="00A00379" w:rsidRPr="00A00379" w:rsidRDefault="00E152E4" w:rsidP="00A003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C02BA" wp14:editId="63216266">
                <wp:simplePos x="0" y="0"/>
                <wp:positionH relativeFrom="column">
                  <wp:posOffset>-434975</wp:posOffset>
                </wp:positionH>
                <wp:positionV relativeFrom="paragraph">
                  <wp:posOffset>183515</wp:posOffset>
                </wp:positionV>
                <wp:extent cx="3276600" cy="140398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33A71" w14:textId="77777777" w:rsidR="00A00379" w:rsidRPr="00E152E4" w:rsidRDefault="001F1716" w:rsidP="00A00379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Huile de Foie de Morue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C02BA" id="_x0000_s1028" type="#_x0000_t202" style="position:absolute;margin-left:-34.25pt;margin-top:14.45pt;width:25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" stroked="f">
                <v:textbox style="mso-fit-shape-to-text:t">
                  <w:txbxContent>
                    <w:p w14:paraId="06033A71" w14:textId="77777777" w:rsidR="00A00379" w:rsidRPr="00E152E4" w:rsidRDefault="001F1716" w:rsidP="00A00379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Huile de Foie de Morue</w:t>
                      </w:r>
                    </w:p>
                  </w:txbxContent>
                </v:textbox>
              </v:shape>
            </w:pict>
          </mc:Fallback>
        </mc:AlternateContent>
      </w:r>
    </w:p>
    <w:p w14:paraId="3D2B269E" w14:textId="77777777" w:rsidR="00A00379" w:rsidRDefault="00A00379" w:rsidP="00A00379"/>
    <w:p w14:paraId="3B754009" w14:textId="77777777" w:rsidR="00E152E4" w:rsidRDefault="00E152E4" w:rsidP="00A00379"/>
    <w:p w14:paraId="1C265B6F" w14:textId="77777777" w:rsidR="00E152E4" w:rsidRDefault="00E152E4" w:rsidP="00A00379">
      <w:pPr>
        <w:tabs>
          <w:tab w:val="left" w:pos="1824"/>
        </w:tabs>
        <w:rPr>
          <w:b/>
          <w:color w:val="9BBB59" w:themeColor="accent3"/>
          <w:sz w:val="24"/>
        </w:rPr>
      </w:pPr>
    </w:p>
    <w:p w14:paraId="068E73B7" w14:textId="77777777" w:rsidR="00E152E4" w:rsidRDefault="00A00379" w:rsidP="00A00379">
      <w:pPr>
        <w:tabs>
          <w:tab w:val="left" w:pos="1824"/>
        </w:tabs>
        <w:rPr>
          <w:b/>
          <w:color w:val="9BBB59" w:themeColor="accent3"/>
          <w:sz w:val="24"/>
        </w:rPr>
      </w:pPr>
      <w:r w:rsidRPr="00A00379">
        <w:rPr>
          <w:b/>
          <w:color w:val="9BBB59" w:themeColor="accent3"/>
          <w:sz w:val="24"/>
        </w:rPr>
        <w:t>Composition :</w:t>
      </w:r>
      <w:r>
        <w:rPr>
          <w:b/>
          <w:color w:val="9BBB59" w:themeColor="accent3"/>
          <w:sz w:val="24"/>
        </w:rPr>
        <w:t xml:space="preserve"> </w:t>
      </w:r>
    </w:p>
    <w:p w14:paraId="21F9E469" w14:textId="77777777" w:rsidR="00005D83" w:rsidRDefault="00A00379" w:rsidP="00A00379">
      <w:pPr>
        <w:tabs>
          <w:tab w:val="left" w:pos="1824"/>
        </w:tabs>
        <w:rPr>
          <w:b/>
          <w:sz w:val="24"/>
        </w:rPr>
      </w:pPr>
      <w:r w:rsidRPr="00A00379">
        <w:rPr>
          <w:b/>
          <w:sz w:val="24"/>
        </w:rPr>
        <w:t xml:space="preserve">100% Huile de </w:t>
      </w:r>
      <w:r w:rsidR="001F1716">
        <w:rPr>
          <w:b/>
          <w:sz w:val="24"/>
        </w:rPr>
        <w:t>Foie de Morue</w:t>
      </w:r>
    </w:p>
    <w:p w14:paraId="0ABC5B14" w14:textId="77777777" w:rsidR="00E152E4" w:rsidRDefault="00A00379" w:rsidP="00A00379">
      <w:pPr>
        <w:tabs>
          <w:tab w:val="left" w:pos="1824"/>
        </w:tabs>
        <w:rPr>
          <w:b/>
          <w:sz w:val="24"/>
        </w:rPr>
      </w:pPr>
      <w:r w:rsidRPr="00E152E4">
        <w:rPr>
          <w:b/>
          <w:color w:val="9BBB59" w:themeColor="accent3"/>
          <w:sz w:val="24"/>
        </w:rPr>
        <w:t>Constituants analytiques :</w:t>
      </w:r>
      <w:r>
        <w:rPr>
          <w:b/>
          <w:sz w:val="24"/>
        </w:rPr>
        <w:t xml:space="preserve"> </w:t>
      </w:r>
    </w:p>
    <w:p w14:paraId="76FEB3F4" w14:textId="77777777" w:rsidR="00A00379" w:rsidRPr="00473C24" w:rsidRDefault="00E152E4" w:rsidP="00E152E4">
      <w:pPr>
        <w:pStyle w:val="Sansinterligne"/>
        <w:rPr>
          <w:b/>
        </w:rPr>
      </w:pPr>
      <w:r w:rsidRPr="00473C24">
        <w:rPr>
          <w:b/>
        </w:rPr>
        <w:t>Matières grasses brutes</w:t>
      </w:r>
      <w:r w:rsidR="001F1716" w:rsidRPr="00473C24">
        <w:rPr>
          <w:b/>
        </w:rPr>
        <w:t> :</w:t>
      </w:r>
      <w:r w:rsidRPr="00473C24">
        <w:rPr>
          <w:b/>
        </w:rPr>
        <w:t xml:space="preserve"> </w:t>
      </w:r>
      <w:r w:rsidRPr="00473C24">
        <w:t>99,99%.</w:t>
      </w:r>
    </w:p>
    <w:p w14:paraId="244A7F7E" w14:textId="77777777" w:rsidR="001F1716" w:rsidRPr="00473C24" w:rsidRDefault="001F1716" w:rsidP="00E152E4">
      <w:pPr>
        <w:pStyle w:val="Sansinterligne"/>
        <w:rPr>
          <w:b/>
        </w:rPr>
      </w:pPr>
      <w:r w:rsidRPr="00473C24">
        <w:rPr>
          <w:b/>
        </w:rPr>
        <w:t xml:space="preserve">Vitamine A : </w:t>
      </w:r>
      <w:proofErr w:type="spellStart"/>
      <w:r w:rsidRPr="00473C24">
        <w:t>Env</w:t>
      </w:r>
      <w:proofErr w:type="spellEnd"/>
      <w:r w:rsidRPr="00473C24">
        <w:t xml:space="preserve"> 1 000 000 Ul/kg</w:t>
      </w:r>
      <w:r w:rsidR="00E40994" w:rsidRPr="00473C24">
        <w:t xml:space="preserve"> </w:t>
      </w:r>
    </w:p>
    <w:p w14:paraId="5909D552" w14:textId="0728AA27" w:rsidR="001F1716" w:rsidRDefault="001F1716" w:rsidP="00E152E4">
      <w:pPr>
        <w:pStyle w:val="Sansinterligne"/>
      </w:pPr>
      <w:r w:rsidRPr="00473C24">
        <w:rPr>
          <w:b/>
        </w:rPr>
        <w:t xml:space="preserve">Vitamine D3 : </w:t>
      </w:r>
      <w:proofErr w:type="spellStart"/>
      <w:r w:rsidRPr="00473C24">
        <w:t>Env</w:t>
      </w:r>
      <w:proofErr w:type="spellEnd"/>
      <w:r w:rsidRPr="00473C24">
        <w:t xml:space="preserve"> 100 000 UI/kg</w:t>
      </w:r>
    </w:p>
    <w:p w14:paraId="3E1444BA" w14:textId="7C711C5C" w:rsidR="00DF6BC5" w:rsidRPr="00DF6BC5" w:rsidRDefault="00DF6BC5" w:rsidP="00E152E4">
      <w:pPr>
        <w:pStyle w:val="Sansinterligne"/>
      </w:pPr>
      <w:r w:rsidRPr="00DF6BC5">
        <w:rPr>
          <w:b/>
          <w:bCs/>
        </w:rPr>
        <w:t>EPA + DHA garantie</w:t>
      </w:r>
      <w:r w:rsidRPr="00DF6BC5">
        <w:t xml:space="preserve"> ≥ 15% et teneur en </w:t>
      </w:r>
      <w:r>
        <w:t>O</w:t>
      </w:r>
      <w:r w:rsidRPr="00DF6BC5">
        <w:t>mega 3 ≥ 20%</w:t>
      </w:r>
    </w:p>
    <w:p w14:paraId="69498EBE" w14:textId="77777777" w:rsidR="0035282C" w:rsidRDefault="0035282C" w:rsidP="00E152E4">
      <w:pPr>
        <w:pStyle w:val="Sansinterligne"/>
        <w:rPr>
          <w:b/>
          <w:sz w:val="24"/>
        </w:rPr>
      </w:pPr>
    </w:p>
    <w:p w14:paraId="45F5F4B3" w14:textId="77777777" w:rsidR="0035282C" w:rsidRPr="0035282C" w:rsidRDefault="0035282C" w:rsidP="0035282C">
      <w:pPr>
        <w:tabs>
          <w:tab w:val="left" w:pos="1824"/>
        </w:tabs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>Conseils d’utilisations :</w:t>
      </w:r>
    </w:p>
    <w:p w14:paraId="07B96387" w14:textId="77777777" w:rsidR="009C1A58" w:rsidRPr="00473C24" w:rsidRDefault="009C1A58" w:rsidP="009C1A58">
      <w:pPr>
        <w:pStyle w:val="Sansinterligne"/>
      </w:pPr>
      <w:r w:rsidRPr="00473C24">
        <w:rPr>
          <w:b/>
        </w:rPr>
        <w:t xml:space="preserve">Chats &amp; très petits chiens (&gt;5kg): </w:t>
      </w:r>
      <w:r w:rsidRPr="00473C24">
        <w:t xml:space="preserve">1 à 2 pressions par jour soit 2 à 4ml </w:t>
      </w:r>
    </w:p>
    <w:p w14:paraId="6E2BE61E" w14:textId="77777777" w:rsidR="009C1A58" w:rsidRPr="00473C24" w:rsidRDefault="009C1A58" w:rsidP="009C1A58">
      <w:pPr>
        <w:pStyle w:val="Sansinterligne"/>
        <w:rPr>
          <w:b/>
        </w:rPr>
      </w:pPr>
      <w:r w:rsidRPr="00473C24">
        <w:rPr>
          <w:b/>
        </w:rPr>
        <w:t xml:space="preserve">Chiens : </w:t>
      </w:r>
      <w:r w:rsidRPr="00473C24">
        <w:t>4 à 6 pressions par jour soit 8 à 12ml par tranche de 15 kg</w:t>
      </w:r>
    </w:p>
    <w:p w14:paraId="2527EFF5" w14:textId="77777777" w:rsidR="009C1A58" w:rsidRPr="00473C24" w:rsidRDefault="009C1A58" w:rsidP="009C1A58">
      <w:pPr>
        <w:pStyle w:val="Sansinterligne"/>
      </w:pPr>
      <w:r w:rsidRPr="00473C24">
        <w:rPr>
          <w:b/>
        </w:rPr>
        <w:t xml:space="preserve">Chevaux : </w:t>
      </w:r>
      <w:r w:rsidRPr="00473C24">
        <w:t>60 à 100ml par jour</w:t>
      </w:r>
    </w:p>
    <w:p w14:paraId="082D4294" w14:textId="77777777" w:rsidR="0035282C" w:rsidRDefault="0035282C" w:rsidP="0035282C">
      <w:pPr>
        <w:pStyle w:val="Sansinterligne"/>
        <w:rPr>
          <w:sz w:val="24"/>
        </w:rPr>
      </w:pPr>
    </w:p>
    <w:p w14:paraId="4B5FE090" w14:textId="1DD5BF57" w:rsidR="0035282C" w:rsidRPr="00473C24" w:rsidRDefault="0035282C" w:rsidP="00CF1A3C">
      <w:pPr>
        <w:pStyle w:val="Sansinterligne"/>
        <w:ind w:firstLine="708"/>
        <w:jc w:val="both"/>
      </w:pPr>
      <w:r w:rsidRPr="00473C24">
        <w:t>A ajouter directement dans la nourriture de votre animal. Cure d’une période d’un mois minimum voir tout au long de l’année, 2 à 3 fois par semaine. Particulièrement recommandée par temps froid et comme supplément nutritionnel chez les chiennes ou chattes allaitantes. Améliore aussi la récupération en période de convalescence</w:t>
      </w:r>
      <w:r w:rsidR="00345874">
        <w:t>, et soutien la minéralisation des os.</w:t>
      </w:r>
    </w:p>
    <w:p w14:paraId="3836C204" w14:textId="14985BAA" w:rsidR="0035282C" w:rsidRDefault="0035282C" w:rsidP="0035282C">
      <w:pPr>
        <w:pStyle w:val="Sansinterligne"/>
        <w:jc w:val="both"/>
        <w:rPr>
          <w:sz w:val="24"/>
        </w:rPr>
      </w:pPr>
    </w:p>
    <w:p w14:paraId="340144DA" w14:textId="423A70E7" w:rsidR="0022284A" w:rsidRDefault="0022284A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22284A">
        <w:rPr>
          <w:b/>
          <w:color w:val="9BBB59" w:themeColor="accent3"/>
          <w:sz w:val="24"/>
        </w:rPr>
        <w:t xml:space="preserve">Informations complémentaires : </w:t>
      </w:r>
    </w:p>
    <w:p w14:paraId="570A3372" w14:textId="0497D16A" w:rsidR="0022284A" w:rsidRDefault="0022284A" w:rsidP="0035282C">
      <w:pPr>
        <w:pStyle w:val="Sansinterligne"/>
        <w:jc w:val="both"/>
        <w:rPr>
          <w:b/>
          <w:color w:val="9BBB59" w:themeColor="accent3"/>
          <w:sz w:val="24"/>
        </w:rPr>
      </w:pPr>
      <w:r>
        <w:t>Cette huile de foie de Morue est certifiée sous le numéro MSC-C-58239</w:t>
      </w:r>
      <w:r w:rsidR="005F2BA3">
        <w:t xml:space="preserve"> (Gestion raisonnée de la pêche dans les mers et océans). Elle est aussi issue d’un site certifié OQUALIM STNO. </w:t>
      </w:r>
      <w:r w:rsidR="00345874">
        <w:t>Classification</w:t>
      </w:r>
      <w:r w:rsidR="005F2BA3">
        <w:t> : Produit dérivé de catégorie 3 – selon le règlement CE 1069/2009</w:t>
      </w:r>
      <w:r w:rsidR="00E503E7">
        <w:t>, non destiné à l’alimentation humaine.</w:t>
      </w:r>
    </w:p>
    <w:p w14:paraId="52CE8523" w14:textId="061B70BD" w:rsidR="0022284A" w:rsidRPr="0022284A" w:rsidRDefault="0022284A" w:rsidP="0035282C">
      <w:pPr>
        <w:pStyle w:val="Sansinterligne"/>
        <w:jc w:val="both"/>
        <w:rPr>
          <w:b/>
          <w:color w:val="9BBB59" w:themeColor="accent3"/>
          <w:sz w:val="24"/>
        </w:rPr>
      </w:pPr>
    </w:p>
    <w:p w14:paraId="27BDD4CB" w14:textId="77777777" w:rsidR="0035282C" w:rsidRDefault="0035282C" w:rsidP="0035282C">
      <w:pPr>
        <w:pStyle w:val="Sansinterligne"/>
        <w:jc w:val="both"/>
        <w:rPr>
          <w:sz w:val="24"/>
        </w:rPr>
      </w:pPr>
      <w:r w:rsidRPr="0035282C">
        <w:rPr>
          <w:b/>
          <w:color w:val="9BBB59" w:themeColor="accent3"/>
          <w:sz w:val="24"/>
        </w:rPr>
        <w:t>Formats disponibles :</w:t>
      </w:r>
      <w:r>
        <w:rPr>
          <w:sz w:val="24"/>
        </w:rPr>
        <w:t xml:space="preserve"> </w:t>
      </w:r>
    </w:p>
    <w:p w14:paraId="38993235" w14:textId="77777777" w:rsidR="0035282C" w:rsidRDefault="0035282C" w:rsidP="0035282C">
      <w:pPr>
        <w:pStyle w:val="Sansinterligne"/>
        <w:jc w:val="both"/>
        <w:rPr>
          <w:sz w:val="24"/>
        </w:rPr>
      </w:pPr>
    </w:p>
    <w:p w14:paraId="6827F983" w14:textId="77777777" w:rsidR="0035282C" w:rsidRDefault="0035282C" w:rsidP="0035282C">
      <w:pPr>
        <w:pStyle w:val="Sansinterligne"/>
        <w:jc w:val="both"/>
        <w:rPr>
          <w:b/>
          <w:sz w:val="24"/>
        </w:rPr>
      </w:pPr>
      <w:r w:rsidRPr="0035282C">
        <w:rPr>
          <w:b/>
          <w:sz w:val="24"/>
        </w:rPr>
        <w:t>250 ml, 500 ml, 1 litre, 5 litres</w:t>
      </w:r>
      <w:r w:rsidR="00CF1A3C">
        <w:rPr>
          <w:b/>
          <w:sz w:val="24"/>
        </w:rPr>
        <w:t>.</w:t>
      </w:r>
    </w:p>
    <w:p w14:paraId="609C03C2" w14:textId="77777777" w:rsidR="0035282C" w:rsidRDefault="0035282C" w:rsidP="0035282C">
      <w:pPr>
        <w:pStyle w:val="Sansinterligne"/>
        <w:jc w:val="both"/>
        <w:rPr>
          <w:b/>
          <w:sz w:val="24"/>
        </w:rPr>
      </w:pPr>
    </w:p>
    <w:p w14:paraId="5C491C44" w14:textId="77777777" w:rsidR="0035282C" w:rsidRDefault="0035282C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 xml:space="preserve">Conservation : </w:t>
      </w:r>
    </w:p>
    <w:p w14:paraId="7BCE4107" w14:textId="77777777" w:rsidR="0035282C" w:rsidRDefault="0035282C" w:rsidP="0035282C">
      <w:pPr>
        <w:pStyle w:val="Sansinterligne"/>
        <w:jc w:val="both"/>
        <w:rPr>
          <w:b/>
          <w:color w:val="9BBB59" w:themeColor="accent3"/>
          <w:sz w:val="24"/>
        </w:rPr>
      </w:pPr>
    </w:p>
    <w:p w14:paraId="32A1B210" w14:textId="50FD771D" w:rsidR="0035282C" w:rsidRDefault="0035282C" w:rsidP="0035282C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 xml:space="preserve">A consommer de préférence dans les </w:t>
      </w:r>
      <w:r w:rsidR="00C97A2B">
        <w:rPr>
          <w:b/>
          <w:sz w:val="24"/>
        </w:rPr>
        <w:t>24</w:t>
      </w:r>
      <w:r>
        <w:rPr>
          <w:b/>
          <w:sz w:val="24"/>
        </w:rPr>
        <w:t xml:space="preserve"> mois, après la date de production.</w:t>
      </w:r>
    </w:p>
    <w:p w14:paraId="0038E7DC" w14:textId="77777777" w:rsidR="0039391F" w:rsidRDefault="0039391F" w:rsidP="0035282C">
      <w:pPr>
        <w:pStyle w:val="Sansinterligne"/>
        <w:jc w:val="both"/>
        <w:rPr>
          <w:b/>
          <w:sz w:val="24"/>
        </w:rPr>
      </w:pPr>
    </w:p>
    <w:p w14:paraId="22238072" w14:textId="77777777" w:rsidR="0039391F" w:rsidRPr="0039391F" w:rsidRDefault="0039391F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39391F">
        <w:rPr>
          <w:b/>
          <w:color w:val="9BBB59" w:themeColor="accent3"/>
          <w:sz w:val="24"/>
        </w:rPr>
        <w:t xml:space="preserve">Origine : </w:t>
      </w:r>
    </w:p>
    <w:p w14:paraId="47035E9F" w14:textId="77777777" w:rsidR="0039391F" w:rsidRDefault="0039391F" w:rsidP="0035282C">
      <w:pPr>
        <w:pStyle w:val="Sansinterligne"/>
        <w:jc w:val="both"/>
        <w:rPr>
          <w:b/>
          <w:sz w:val="24"/>
        </w:rPr>
      </w:pPr>
    </w:p>
    <w:p w14:paraId="7F5E0DDC" w14:textId="4DBA58CC" w:rsidR="0035282C" w:rsidRPr="00E503E7" w:rsidRDefault="00EF19F0" w:rsidP="00E503E7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 xml:space="preserve">Origine </w:t>
      </w:r>
      <w:r w:rsidR="00EC44A2">
        <w:rPr>
          <w:b/>
          <w:sz w:val="24"/>
        </w:rPr>
        <w:t>France, Morue sauvage</w:t>
      </w:r>
      <w:r w:rsidR="00E40994">
        <w:rPr>
          <w:b/>
          <w:sz w:val="24"/>
        </w:rPr>
        <w:t>. (Utilisable en agriculture biologique)</w:t>
      </w:r>
    </w:p>
    <w:sectPr w:rsidR="0035282C" w:rsidRPr="00E5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07AF7"/>
    <w:multiLevelType w:val="multilevel"/>
    <w:tmpl w:val="759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2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379"/>
    <w:rsid w:val="00005D83"/>
    <w:rsid w:val="001F1716"/>
    <w:rsid w:val="002153A1"/>
    <w:rsid w:val="0022284A"/>
    <w:rsid w:val="00345874"/>
    <w:rsid w:val="0035282C"/>
    <w:rsid w:val="0039391F"/>
    <w:rsid w:val="00473C24"/>
    <w:rsid w:val="005F2BA3"/>
    <w:rsid w:val="0072325A"/>
    <w:rsid w:val="009C1A58"/>
    <w:rsid w:val="00A00379"/>
    <w:rsid w:val="00C97A2B"/>
    <w:rsid w:val="00CF1A3C"/>
    <w:rsid w:val="00DF6BC5"/>
    <w:rsid w:val="00E152E4"/>
    <w:rsid w:val="00E40994"/>
    <w:rsid w:val="00E503E7"/>
    <w:rsid w:val="00EC44A2"/>
    <w:rsid w:val="00ED2BD9"/>
    <w:rsid w:val="00E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5F83"/>
  <w15:docId w15:val="{A044990A-F698-4CE4-832D-DD4C5CCB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37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00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11f79-84f7-4088-b52b-372c401d913c" xsi:nil="true"/>
    <lcf76f155ced4ddcb4097134ff3c332f xmlns="18978159-1ba4-4031-9838-2ccdb47e9b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A1BA25503A745AE6B02E491C7AEC6" ma:contentTypeVersion="18" ma:contentTypeDescription="Crée un document." ma:contentTypeScope="" ma:versionID="b3ed62b7d81d7792379de5e695d9b988">
  <xsd:schema xmlns:xsd="http://www.w3.org/2001/XMLSchema" xmlns:xs="http://www.w3.org/2001/XMLSchema" xmlns:p="http://schemas.microsoft.com/office/2006/metadata/properties" xmlns:ns2="18978159-1ba4-4031-9838-2ccdb47e9b28" xmlns:ns3="95811f79-84f7-4088-b52b-372c401d913c" targetNamespace="http://schemas.microsoft.com/office/2006/metadata/properties" ma:root="true" ma:fieldsID="cc78bd1e0afb3d0387ea86a3da05925f" ns2:_="" ns3:_="">
    <xsd:import namespace="18978159-1ba4-4031-9838-2ccdb47e9b28"/>
    <xsd:import namespace="95811f79-84f7-4088-b52b-372c401d9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8159-1ba4-4031-9838-2ccdb47e9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d7d2874-f745-4706-9369-bac50d5e1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11f79-84f7-4088-b52b-372c401d9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cad905-7042-44c7-8598-250e2382ec16}" ma:internalName="TaxCatchAll" ma:showField="CatchAllData" ma:web="95811f79-84f7-4088-b52b-372c401d9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5E9BC-0EE4-4D97-8494-16B0BB9E6146}">
  <ds:schemaRefs>
    <ds:schemaRef ds:uri="http://schemas.microsoft.com/office/2006/metadata/properties"/>
    <ds:schemaRef ds:uri="http://schemas.microsoft.com/office/infopath/2007/PartnerControls"/>
    <ds:schemaRef ds:uri="95811f79-84f7-4088-b52b-372c401d913c"/>
    <ds:schemaRef ds:uri="18978159-1ba4-4031-9838-2ccdb47e9b28"/>
  </ds:schemaRefs>
</ds:datastoreItem>
</file>

<file path=customXml/itemProps2.xml><?xml version="1.0" encoding="utf-8"?>
<ds:datastoreItem xmlns:ds="http://schemas.openxmlformats.org/officeDocument/2006/customXml" ds:itemID="{92ACD8AB-D48F-4DC5-8835-BE2C903C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78159-1ba4-4031-9838-2ccdb47e9b28"/>
    <ds:schemaRef ds:uri="95811f79-84f7-4088-b52b-372c401d9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2F7F0-2CEA-4000-8A82-C2D8B80EA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Mathieu Mallet Bubimex</cp:lastModifiedBy>
  <cp:revision>12</cp:revision>
  <dcterms:created xsi:type="dcterms:W3CDTF">2020-11-09T16:34:00Z</dcterms:created>
  <dcterms:modified xsi:type="dcterms:W3CDTF">2024-07-15T13:58:00Z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0x01010091BA1BA25503A745AE6B02E491C7AEC6</vt:lpwstr>
  </property>
  <property fmtid="{D5CDD505-2E9C-101B-9397-08002B2CF9AE}" pid="3" name="MediaServiceImageTags">
    <vt:lpwstr/>
  </property>
</Properties>
</file>